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11CA" w14:textId="77777777" w:rsidR="00F8754B" w:rsidRDefault="00E47B6C">
      <w:r>
        <w:t>Sommardialogen 2019</w:t>
      </w:r>
    </w:p>
    <w:p w14:paraId="245D3466" w14:textId="443A6CBE" w:rsidR="00E47B6C" w:rsidRDefault="00E47B6C" w:rsidP="00E47B6C">
      <w:pPr>
        <w:pStyle w:val="Rubrik1"/>
      </w:pPr>
      <w:r>
        <w:t xml:space="preserve">Deltagarnas reflektioner tema 2 – </w:t>
      </w:r>
      <w:r w:rsidR="004B4FAE">
        <w:t>S</w:t>
      </w:r>
      <w:r>
        <w:t>ystem för kunskapsstyrning</w:t>
      </w:r>
    </w:p>
    <w:p w14:paraId="26AFED02" w14:textId="1D701227" w:rsidR="00E47B6C" w:rsidRDefault="00E47B6C" w:rsidP="00E47B6C">
      <w:pPr>
        <w:tabs>
          <w:tab w:val="num" w:pos="720"/>
        </w:tabs>
      </w:pPr>
      <w:r>
        <w:t xml:space="preserve">Diskussion om fokusområden för NSG </w:t>
      </w:r>
      <w:r w:rsidR="00D80F0E">
        <w:t>- S</w:t>
      </w:r>
      <w:r>
        <w:t>töd för verksamhetsutveckling och ledning.</w:t>
      </w:r>
    </w:p>
    <w:p w14:paraId="46242D8C" w14:textId="77777777" w:rsidR="00E47B6C" w:rsidRDefault="00E47B6C" w:rsidP="00E47B6C">
      <w:pPr>
        <w:pStyle w:val="Liststycke"/>
        <w:numPr>
          <w:ilvl w:val="0"/>
          <w:numId w:val="4"/>
        </w:numPr>
      </w:pPr>
      <w:r w:rsidRPr="00E47B6C">
        <w:t>Vilka är de viktigaste sakerna att ta tag i de närmaste åren?</w:t>
      </w:r>
    </w:p>
    <w:p w14:paraId="74F41E73" w14:textId="77777777" w:rsidR="00E47B6C" w:rsidRDefault="00E47B6C" w:rsidP="00E47B6C">
      <w:pPr>
        <w:pStyle w:val="Liststycke"/>
        <w:numPr>
          <w:ilvl w:val="0"/>
          <w:numId w:val="4"/>
        </w:numPr>
      </w:pPr>
      <w:r w:rsidRPr="00E47B6C">
        <w:t>Vad borde göras först?</w:t>
      </w:r>
    </w:p>
    <w:p w14:paraId="544107FB" w14:textId="77777777" w:rsidR="00E47B6C" w:rsidRPr="00E47B6C" w:rsidRDefault="00E47B6C" w:rsidP="00E47B6C">
      <w:pPr>
        <w:pStyle w:val="Liststycke"/>
        <w:numPr>
          <w:ilvl w:val="0"/>
          <w:numId w:val="4"/>
        </w:numPr>
      </w:pPr>
      <w:r w:rsidRPr="00E47B6C">
        <w:t>Hur borde de jobba med det? Med vem?</w:t>
      </w:r>
    </w:p>
    <w:tbl>
      <w:tblPr>
        <w:tblStyle w:val="Tabellrutnt"/>
        <w:tblW w:w="0" w:type="auto"/>
        <w:tblLook w:val="04A0" w:firstRow="1" w:lastRow="0" w:firstColumn="1" w:lastColumn="0" w:noHBand="0" w:noVBand="1"/>
      </w:tblPr>
      <w:tblGrid>
        <w:gridCol w:w="9062"/>
      </w:tblGrid>
      <w:tr w:rsidR="004B4FAE" w14:paraId="67091C92" w14:textId="77777777" w:rsidTr="00992114">
        <w:tc>
          <w:tcPr>
            <w:tcW w:w="9062" w:type="dxa"/>
          </w:tcPr>
          <w:p w14:paraId="2B6F4725" w14:textId="42B10732" w:rsidR="004B4FAE" w:rsidRDefault="004B4FAE" w:rsidP="00E47B6C">
            <w:r>
              <w:t>Det måste finnas med i grundutbildningarna. Därför måste universiteten finnas med</w:t>
            </w:r>
          </w:p>
        </w:tc>
      </w:tr>
      <w:tr w:rsidR="004B4FAE" w14:paraId="0F046F70" w14:textId="77777777" w:rsidTr="004079F9">
        <w:tc>
          <w:tcPr>
            <w:tcW w:w="9062" w:type="dxa"/>
          </w:tcPr>
          <w:p w14:paraId="4F0507AE" w14:textId="1B11186A" w:rsidR="004B4FAE" w:rsidRDefault="004B4FAE" w:rsidP="00E47B6C">
            <w:r>
              <w:t xml:space="preserve">Bärare behöver finnas i verksamheten. Utbildning av ambassadörer, ex </w:t>
            </w:r>
            <w:proofErr w:type="spellStart"/>
            <w:r>
              <w:t>facilatorer</w:t>
            </w:r>
            <w:proofErr w:type="spellEnd"/>
            <w:r>
              <w:t xml:space="preserve"> för interprofessionellt lärande i Stockholm (nationellt nätverk) </w:t>
            </w:r>
          </w:p>
        </w:tc>
      </w:tr>
      <w:tr w:rsidR="004B4FAE" w14:paraId="7526CCE0" w14:textId="77777777" w:rsidTr="00D90FDF">
        <w:tc>
          <w:tcPr>
            <w:tcW w:w="9062" w:type="dxa"/>
          </w:tcPr>
          <w:p w14:paraId="327CB489" w14:textId="0DF6CF23" w:rsidR="004B4FAE" w:rsidRDefault="004B4FAE" w:rsidP="00E47B6C">
            <w:r>
              <w:t>Ta med patientens perspektiv! (2/3 av alla förbättringsarbeten handlar om medarbetarperspektiv)</w:t>
            </w:r>
          </w:p>
        </w:tc>
      </w:tr>
      <w:tr w:rsidR="004B4FAE" w14:paraId="71384B9C" w14:textId="77777777" w:rsidTr="00B51D71">
        <w:tc>
          <w:tcPr>
            <w:tcW w:w="9062" w:type="dxa"/>
          </w:tcPr>
          <w:p w14:paraId="59D23B42" w14:textId="67FD5ACE" w:rsidR="004B4FAE" w:rsidRDefault="004B4FAE" w:rsidP="00E47B6C">
            <w:r>
              <w:t xml:space="preserve">Fundera </w:t>
            </w:r>
            <w:proofErr w:type="spellStart"/>
            <w:r>
              <w:t>utstrategier</w:t>
            </w:r>
            <w:proofErr w:type="spellEnd"/>
            <w:r>
              <w:t xml:space="preserve"> på hur nå ut med förbättringskunskapen på ett nytt sätt</w:t>
            </w:r>
          </w:p>
        </w:tc>
      </w:tr>
      <w:tr w:rsidR="004B4FAE" w14:paraId="56592AE0" w14:textId="77777777" w:rsidTr="005C4E5D">
        <w:tc>
          <w:tcPr>
            <w:tcW w:w="9062" w:type="dxa"/>
          </w:tcPr>
          <w:p w14:paraId="771406E3" w14:textId="6AFDB145" w:rsidR="004B4FAE" w:rsidRDefault="004B4FAE" w:rsidP="00E47B6C">
            <w:r>
              <w:t>Identifiera vilka hinder som finns för att nå ut med kunskapen – riskanalys utifrån ett brett perspektiv</w:t>
            </w:r>
          </w:p>
        </w:tc>
      </w:tr>
      <w:tr w:rsidR="004B4FAE" w14:paraId="075E4B22" w14:textId="77777777" w:rsidTr="0019218B">
        <w:tc>
          <w:tcPr>
            <w:tcW w:w="9062" w:type="dxa"/>
          </w:tcPr>
          <w:p w14:paraId="13B7A5BF" w14:textId="4ED7A44D" w:rsidR="004B4FAE" w:rsidRDefault="004B4FAE" w:rsidP="00E47B6C">
            <w:r>
              <w:t>Medborgarutbildning så att de ställer krav och driver på utveckling</w:t>
            </w:r>
          </w:p>
        </w:tc>
      </w:tr>
      <w:tr w:rsidR="00371FC1" w14:paraId="36A93BFE" w14:textId="77777777" w:rsidTr="00073AAB">
        <w:tc>
          <w:tcPr>
            <w:tcW w:w="9062" w:type="dxa"/>
          </w:tcPr>
          <w:p w14:paraId="2B1A9A96" w14:textId="77777777" w:rsidR="00371FC1" w:rsidRDefault="00371FC1" w:rsidP="00E47B6C"/>
        </w:tc>
      </w:tr>
      <w:tr w:rsidR="004B4FAE" w14:paraId="363ED42C" w14:textId="77777777" w:rsidTr="00121A49">
        <w:tc>
          <w:tcPr>
            <w:tcW w:w="9062" w:type="dxa"/>
          </w:tcPr>
          <w:p w14:paraId="5359C747" w14:textId="2F0BBC0C" w:rsidR="004B4FAE" w:rsidRDefault="004B4FAE" w:rsidP="00E47B6C">
            <w:r>
              <w:t>Hur ser behovet av förbättringskunskap ut. SKL.</w:t>
            </w:r>
          </w:p>
        </w:tc>
      </w:tr>
      <w:tr w:rsidR="004B4FAE" w14:paraId="3E50D7EE" w14:textId="77777777" w:rsidTr="00062718">
        <w:tc>
          <w:tcPr>
            <w:tcW w:w="9062" w:type="dxa"/>
          </w:tcPr>
          <w:p w14:paraId="6393F5FD" w14:textId="60D70E40" w:rsidR="004B4FAE" w:rsidRDefault="004B4FAE" w:rsidP="00E47B6C">
            <w:r>
              <w:t>Generisk modell för förbättringskunskap</w:t>
            </w:r>
          </w:p>
        </w:tc>
      </w:tr>
      <w:tr w:rsidR="004B4FAE" w14:paraId="18458DEA" w14:textId="77777777" w:rsidTr="00A50AB1">
        <w:tc>
          <w:tcPr>
            <w:tcW w:w="9062" w:type="dxa"/>
          </w:tcPr>
          <w:p w14:paraId="1E074743" w14:textId="1079C9AF" w:rsidR="004B4FAE" w:rsidRDefault="004B4FAE" w:rsidP="00E47B6C">
            <w:r>
              <w:t>Hur kan alla följa sina egna resultat på enhetsnivå</w:t>
            </w:r>
          </w:p>
        </w:tc>
      </w:tr>
      <w:tr w:rsidR="004B4FAE" w14:paraId="487E4D6B" w14:textId="77777777" w:rsidTr="000D6CFC">
        <w:tc>
          <w:tcPr>
            <w:tcW w:w="9062" w:type="dxa"/>
          </w:tcPr>
          <w:p w14:paraId="12F47D79" w14:textId="236D5B53" w:rsidR="004B4FAE" w:rsidRDefault="004B4FAE" w:rsidP="00E47B6C">
            <w:r>
              <w:t>Hur byggs strukturer för förbättringskunskap</w:t>
            </w:r>
          </w:p>
        </w:tc>
      </w:tr>
      <w:tr w:rsidR="004B4FAE" w14:paraId="358C321E" w14:textId="77777777" w:rsidTr="008E5CC5">
        <w:tc>
          <w:tcPr>
            <w:tcW w:w="9062" w:type="dxa"/>
          </w:tcPr>
          <w:p w14:paraId="1E86D453" w14:textId="537D2565" w:rsidR="004B4FAE" w:rsidRDefault="004B4FAE" w:rsidP="00E47B6C">
            <w:r>
              <w:t xml:space="preserve">Kapacitet </w:t>
            </w:r>
            <w:proofErr w:type="spellStart"/>
            <w:r>
              <w:t>förbätttringscoacher</w:t>
            </w:r>
            <w:proofErr w:type="spellEnd"/>
          </w:p>
        </w:tc>
      </w:tr>
      <w:tr w:rsidR="004B4FAE" w14:paraId="384837CD" w14:textId="77777777" w:rsidTr="00F92D2F">
        <w:tc>
          <w:tcPr>
            <w:tcW w:w="9062" w:type="dxa"/>
          </w:tcPr>
          <w:p w14:paraId="644EA621" w14:textId="50631CA4" w:rsidR="004B4FAE" w:rsidRDefault="004B4FAE" w:rsidP="00E47B6C">
            <w:r>
              <w:t>Hur ser förbättringskunskap ut inom olika utbildningar</w:t>
            </w:r>
          </w:p>
        </w:tc>
      </w:tr>
      <w:tr w:rsidR="004B4FAE" w14:paraId="7566345F" w14:textId="77777777" w:rsidTr="00203F92">
        <w:tc>
          <w:tcPr>
            <w:tcW w:w="9062" w:type="dxa"/>
          </w:tcPr>
          <w:p w14:paraId="24BCADD9" w14:textId="36C5CCE4" w:rsidR="004B4FAE" w:rsidRDefault="004B4FAE" w:rsidP="00E47B6C">
            <w:r>
              <w:t>Öka kompetens hos lärosäten</w:t>
            </w:r>
          </w:p>
        </w:tc>
      </w:tr>
      <w:tr w:rsidR="00371FC1" w14:paraId="3D98A59C" w14:textId="77777777" w:rsidTr="00CC35EA">
        <w:tc>
          <w:tcPr>
            <w:tcW w:w="9062" w:type="dxa"/>
          </w:tcPr>
          <w:p w14:paraId="5E56A8DA" w14:textId="77777777" w:rsidR="00371FC1" w:rsidRDefault="00371FC1" w:rsidP="00E47B6C"/>
        </w:tc>
      </w:tr>
      <w:tr w:rsidR="004B4FAE" w14:paraId="469350C9" w14:textId="77777777" w:rsidTr="00E9625C">
        <w:tc>
          <w:tcPr>
            <w:tcW w:w="9062" w:type="dxa"/>
          </w:tcPr>
          <w:p w14:paraId="2CDFB59D" w14:textId="77777777" w:rsidR="004B4FAE" w:rsidRDefault="004B4FAE" w:rsidP="00E47B6C">
            <w:r>
              <w:t xml:space="preserve">Fokus mot nära vård. </w:t>
            </w:r>
            <w:r>
              <w:br/>
              <w:t>Tvärprofessionell grupp.</w:t>
            </w:r>
            <w:r>
              <w:br/>
              <w:t>Jobba tillsammans med programområdena/styrgrupp</w:t>
            </w:r>
          </w:p>
          <w:p w14:paraId="1D470421" w14:textId="77777777" w:rsidR="004B4FAE" w:rsidRDefault="004B4FAE" w:rsidP="00E47B6C">
            <w:r>
              <w:t>Hjälp programområdena bevaka prioriteringsutredningen</w:t>
            </w:r>
          </w:p>
          <w:p w14:paraId="534CDBA6" w14:textId="494F847A" w:rsidR="004B4FAE" w:rsidRDefault="004B4FAE" w:rsidP="00E47B6C">
            <w:r>
              <w:t>Klargöra NSG:s betydelse/mandat</w:t>
            </w:r>
          </w:p>
        </w:tc>
      </w:tr>
      <w:tr w:rsidR="004B4FAE" w14:paraId="5436B88B" w14:textId="77777777" w:rsidTr="00CC1F20">
        <w:tc>
          <w:tcPr>
            <w:tcW w:w="9062" w:type="dxa"/>
          </w:tcPr>
          <w:p w14:paraId="1E198602" w14:textId="18DCAC6C" w:rsidR="004B4FAE" w:rsidRDefault="004B4FAE" w:rsidP="00E47B6C">
            <w:r>
              <w:t>Formulera och tänka kring gruppens utformning. Kanske fler personer med rätt kompetens.</w:t>
            </w:r>
          </w:p>
        </w:tc>
      </w:tr>
      <w:tr w:rsidR="004B4FAE" w14:paraId="1CEAC083" w14:textId="77777777" w:rsidTr="00E852E1">
        <w:tc>
          <w:tcPr>
            <w:tcW w:w="9062" w:type="dxa"/>
          </w:tcPr>
          <w:p w14:paraId="4847C7D6" w14:textId="77777777" w:rsidR="004B4FAE" w:rsidRDefault="004B4FAE" w:rsidP="00E47B6C">
            <w:r>
              <w:t>Jobba med gap och prioriteringar i befintliga kvalitetsregister (rehabilitering, lärande, prioritering, nära vård, personal, arbetsglädje)</w:t>
            </w:r>
          </w:p>
          <w:p w14:paraId="1E617C50" w14:textId="02CC2D7B" w:rsidR="004B4FAE" w:rsidRDefault="004B4FAE" w:rsidP="00E47B6C">
            <w:r>
              <w:t>Professionsorganisationer, SKL</w:t>
            </w:r>
          </w:p>
        </w:tc>
      </w:tr>
      <w:tr w:rsidR="00371FC1" w14:paraId="536617A9" w14:textId="77777777" w:rsidTr="00D523F5">
        <w:tc>
          <w:tcPr>
            <w:tcW w:w="9062" w:type="dxa"/>
          </w:tcPr>
          <w:p w14:paraId="56995531" w14:textId="77777777" w:rsidR="00371FC1" w:rsidRDefault="00371FC1" w:rsidP="00E47B6C"/>
        </w:tc>
      </w:tr>
      <w:tr w:rsidR="004B4FAE" w14:paraId="0AC1E051" w14:textId="77777777" w:rsidTr="00522D94">
        <w:tc>
          <w:tcPr>
            <w:tcW w:w="9062" w:type="dxa"/>
          </w:tcPr>
          <w:p w14:paraId="1FE0B664" w14:textId="26D3371C" w:rsidR="004B4FAE" w:rsidRDefault="004B4FAE" w:rsidP="00E47B6C">
            <w:r>
              <w:t>Hur får man in Nära Vård i kunskapsstyrningen</w:t>
            </w:r>
          </w:p>
        </w:tc>
      </w:tr>
      <w:tr w:rsidR="004B4FAE" w14:paraId="384B0205" w14:textId="77777777" w:rsidTr="00E15EE0">
        <w:tc>
          <w:tcPr>
            <w:tcW w:w="9062" w:type="dxa"/>
          </w:tcPr>
          <w:p w14:paraId="6C2A92B4" w14:textId="48F6A68E" w:rsidR="004B4FAE" w:rsidRDefault="004B4FAE" w:rsidP="00E47B6C">
            <w:r>
              <w:t xml:space="preserve">Metoder/verktyg för prioritering, gapanalys och </w:t>
            </w:r>
            <w:proofErr w:type="spellStart"/>
            <w:r>
              <w:t>paretoanalys</w:t>
            </w:r>
            <w:proofErr w:type="spellEnd"/>
          </w:p>
        </w:tc>
      </w:tr>
      <w:tr w:rsidR="004B4FAE" w14:paraId="3E6B5B73" w14:textId="77777777" w:rsidTr="008A7D06">
        <w:tc>
          <w:tcPr>
            <w:tcW w:w="9062" w:type="dxa"/>
          </w:tcPr>
          <w:p w14:paraId="38054D18" w14:textId="1D5B6CF6" w:rsidR="004B4FAE" w:rsidRDefault="004B4FAE" w:rsidP="00E47B6C">
            <w:r>
              <w:t>Bemanning/rekryteringsfrågor plus organisatorisk kunskap</w:t>
            </w:r>
          </w:p>
        </w:tc>
      </w:tr>
      <w:tr w:rsidR="004B4FAE" w14:paraId="5E98C71C" w14:textId="77777777" w:rsidTr="001E5348">
        <w:tc>
          <w:tcPr>
            <w:tcW w:w="9062" w:type="dxa"/>
          </w:tcPr>
          <w:p w14:paraId="1013B1CD" w14:textId="774718AC" w:rsidR="004B4FAE" w:rsidRDefault="004B4FAE" w:rsidP="00E47B6C">
            <w:r>
              <w:t>Variationer – avsteg från behandlingslinjerna för att patienten inte vill/kan eller att verksamheten inte har möjlighet – hur gör vi då?</w:t>
            </w:r>
          </w:p>
        </w:tc>
      </w:tr>
      <w:tr w:rsidR="004B4FAE" w14:paraId="120C12D5" w14:textId="77777777" w:rsidTr="002074A2">
        <w:tc>
          <w:tcPr>
            <w:tcW w:w="9062" w:type="dxa"/>
          </w:tcPr>
          <w:p w14:paraId="4346E6AB" w14:textId="048D8690" w:rsidR="004B4FAE" w:rsidRDefault="004B4FAE" w:rsidP="00E47B6C">
            <w:r>
              <w:t>Pedagogik, mjuka kunskapsområden, ex bredda till ledarskap, inte bara förbättringskunskap/psykologi för att skapa kreativ miljö. Vad är det för kunskap som behövs för fortsättningen?</w:t>
            </w:r>
          </w:p>
        </w:tc>
      </w:tr>
      <w:tr w:rsidR="004B4FAE" w14:paraId="72BBD328" w14:textId="77777777" w:rsidTr="00DD3515">
        <w:tc>
          <w:tcPr>
            <w:tcW w:w="9062" w:type="dxa"/>
          </w:tcPr>
          <w:p w14:paraId="4B0DFD50" w14:textId="5B13A6C5" w:rsidR="004B4FAE" w:rsidRDefault="004B4FAE" w:rsidP="00E47B6C">
            <w:r>
              <w:t>Ta med kommuner, universitet och högskolor</w:t>
            </w:r>
          </w:p>
        </w:tc>
      </w:tr>
      <w:tr w:rsidR="00062678" w14:paraId="03F08B2A" w14:textId="77777777" w:rsidTr="00710B4A">
        <w:tc>
          <w:tcPr>
            <w:tcW w:w="9062" w:type="dxa"/>
          </w:tcPr>
          <w:p w14:paraId="10C8D719" w14:textId="77777777" w:rsidR="00062678" w:rsidRDefault="00062678" w:rsidP="00E47B6C"/>
        </w:tc>
      </w:tr>
      <w:tr w:rsidR="004B4FAE" w14:paraId="2DF17DA3" w14:textId="77777777" w:rsidTr="00DB05E9">
        <w:tc>
          <w:tcPr>
            <w:tcW w:w="9062" w:type="dxa"/>
          </w:tcPr>
          <w:p w14:paraId="4FCAB0E7" w14:textId="57781F06" w:rsidR="004B4FAE" w:rsidRDefault="004B4FAE" w:rsidP="00E47B6C">
            <w:r>
              <w:t>Hur relaterar kunskapsstyrning mot nära vård, multisjuka hälsovård, prevention och utbildningssystemet.</w:t>
            </w:r>
          </w:p>
        </w:tc>
      </w:tr>
      <w:tr w:rsidR="004B4FAE" w14:paraId="5BDEB9D3" w14:textId="77777777" w:rsidTr="00AF77C7">
        <w:tc>
          <w:tcPr>
            <w:tcW w:w="9062" w:type="dxa"/>
          </w:tcPr>
          <w:p w14:paraId="34E54D99" w14:textId="59C86265" w:rsidR="004B4FAE" w:rsidRDefault="004B4FAE" w:rsidP="00E47B6C">
            <w:r>
              <w:t>Omvärldsanalys för att förstå vilket som blir första steget.</w:t>
            </w:r>
          </w:p>
        </w:tc>
      </w:tr>
      <w:tr w:rsidR="004B4FAE" w14:paraId="5CD0D266" w14:textId="77777777" w:rsidTr="008B1503">
        <w:tc>
          <w:tcPr>
            <w:tcW w:w="9062" w:type="dxa"/>
          </w:tcPr>
          <w:p w14:paraId="2EA3CBDE" w14:textId="486A8F2D" w:rsidR="004B4FAE" w:rsidRDefault="004B4FAE" w:rsidP="00E47B6C">
            <w:r>
              <w:t>Ta tillvara de omvärldsanalyser som är gjorda och sammanställ dem.</w:t>
            </w:r>
          </w:p>
        </w:tc>
      </w:tr>
      <w:tr w:rsidR="00062678" w14:paraId="4119EA23" w14:textId="77777777" w:rsidTr="00112E1E">
        <w:tc>
          <w:tcPr>
            <w:tcW w:w="9062" w:type="dxa"/>
          </w:tcPr>
          <w:p w14:paraId="5533D908" w14:textId="77777777" w:rsidR="00062678" w:rsidRDefault="00062678" w:rsidP="00E47B6C"/>
        </w:tc>
      </w:tr>
      <w:tr w:rsidR="004B4FAE" w14:paraId="1607ADF6" w14:textId="77777777" w:rsidTr="00FC27E2">
        <w:tc>
          <w:tcPr>
            <w:tcW w:w="9062" w:type="dxa"/>
          </w:tcPr>
          <w:p w14:paraId="49DBF30A" w14:textId="0135AF5A" w:rsidR="004B4FAE" w:rsidRDefault="004B4FAE" w:rsidP="00E47B6C">
            <w:r>
              <w:t>Kontinuerlig kontakt mellan NGS och styrgruppen för kunskapsstyrning</w:t>
            </w:r>
          </w:p>
        </w:tc>
      </w:tr>
      <w:tr w:rsidR="004B4FAE" w14:paraId="7AD66EE6" w14:textId="77777777" w:rsidTr="00FF26A9">
        <w:tc>
          <w:tcPr>
            <w:tcW w:w="9062" w:type="dxa"/>
          </w:tcPr>
          <w:p w14:paraId="7B154A75" w14:textId="6C7E21AB" w:rsidR="004B4FAE" w:rsidRDefault="004B4FAE" w:rsidP="00E47B6C">
            <w:r>
              <w:t>Representation från NPFK i NGS</w:t>
            </w:r>
          </w:p>
        </w:tc>
      </w:tr>
      <w:tr w:rsidR="00470812" w14:paraId="3C32163A" w14:textId="77777777" w:rsidTr="00AC30B8">
        <w:tc>
          <w:tcPr>
            <w:tcW w:w="9062" w:type="dxa"/>
          </w:tcPr>
          <w:p w14:paraId="55E48E40" w14:textId="32CCB662" w:rsidR="00470812" w:rsidRDefault="00470812" w:rsidP="00E47B6C">
            <w:r>
              <w:t xml:space="preserve">Patient/närstående och </w:t>
            </w:r>
            <w:proofErr w:type="spellStart"/>
            <w:r>
              <w:t>medborgarrepresentantation</w:t>
            </w:r>
            <w:proofErr w:type="spellEnd"/>
            <w:r>
              <w:t xml:space="preserve"> i NGS och alla nivåer under och även i styrgruppen för kunskapsstyrning och alla NPO och alla kvalitetssystem – minst två i varje</w:t>
            </w:r>
          </w:p>
        </w:tc>
      </w:tr>
      <w:tr w:rsidR="00470812" w14:paraId="37504A03" w14:textId="77777777" w:rsidTr="004C15E6">
        <w:tc>
          <w:tcPr>
            <w:tcW w:w="9062" w:type="dxa"/>
          </w:tcPr>
          <w:p w14:paraId="1EDDA003" w14:textId="4EEDD372" w:rsidR="00470812" w:rsidRDefault="00470812" w:rsidP="00E47B6C">
            <w:r>
              <w:t>Uppmana regioner att inventera vilka kompetenser kring utvecklingsarbete de har i sin verksamhet och involvera dem</w:t>
            </w:r>
          </w:p>
        </w:tc>
      </w:tr>
      <w:tr w:rsidR="00470812" w14:paraId="78C8F50C" w14:textId="77777777" w:rsidTr="00777C43">
        <w:tc>
          <w:tcPr>
            <w:tcW w:w="9062" w:type="dxa"/>
          </w:tcPr>
          <w:p w14:paraId="2F194DC3" w14:textId="37EACEA8" w:rsidR="00470812" w:rsidRDefault="00470812" w:rsidP="00E47B6C">
            <w:r>
              <w:t>NGS behöver lägga sig i utvecklingen av kvalitetsregistren så att de speglar vad som är viktigt för patienter och medborgare</w:t>
            </w:r>
          </w:p>
        </w:tc>
      </w:tr>
      <w:tr w:rsidR="00470812" w14:paraId="6B2BC850" w14:textId="77777777" w:rsidTr="00387602">
        <w:tc>
          <w:tcPr>
            <w:tcW w:w="9062" w:type="dxa"/>
          </w:tcPr>
          <w:p w14:paraId="279DC8C4" w14:textId="54146055" w:rsidR="00470812" w:rsidRDefault="00470812" w:rsidP="00E47B6C">
            <w:r>
              <w:t>Driv att journalsystemet behöver kopplas till kvalitetsregister</w:t>
            </w:r>
          </w:p>
        </w:tc>
      </w:tr>
      <w:tr w:rsidR="00470812" w14:paraId="6A3CD5E8" w14:textId="77777777" w:rsidTr="004E347F">
        <w:tc>
          <w:tcPr>
            <w:tcW w:w="9062" w:type="dxa"/>
          </w:tcPr>
          <w:p w14:paraId="758AD5E6" w14:textId="30A74F56" w:rsidR="00470812" w:rsidRDefault="00470812" w:rsidP="00E47B6C">
            <w:r>
              <w:t>Ta höjd för komplexiteten och även driva det mot styrgruppen för kunskapsstyrning. Komplexiteten innefattar att se till att nära vård, personcentrering och kunskapsstyrningen går åt samma håll och kan hantera även multisjuka och alltid hela människan.</w:t>
            </w:r>
          </w:p>
        </w:tc>
      </w:tr>
      <w:tr w:rsidR="00470812" w14:paraId="07E3AB44" w14:textId="77777777" w:rsidTr="00DE72EE">
        <w:tc>
          <w:tcPr>
            <w:tcW w:w="9062" w:type="dxa"/>
          </w:tcPr>
          <w:p w14:paraId="238D8994" w14:textId="53EDD9F0" w:rsidR="00470812" w:rsidRDefault="00470812" w:rsidP="00E47B6C">
            <w:r>
              <w:t>Integrera tandhälsa i sjukvården</w:t>
            </w:r>
          </w:p>
        </w:tc>
      </w:tr>
      <w:tr w:rsidR="00470812" w14:paraId="1BEA570A" w14:textId="77777777" w:rsidTr="00BF4A94">
        <w:tc>
          <w:tcPr>
            <w:tcW w:w="9062" w:type="dxa"/>
          </w:tcPr>
          <w:p w14:paraId="2192E866" w14:textId="1631BEF2" w:rsidR="00470812" w:rsidRDefault="00470812" w:rsidP="00E47B6C">
            <w:r>
              <w:t>Glöm inte etiska frågor och prioriteringar</w:t>
            </w:r>
          </w:p>
        </w:tc>
      </w:tr>
      <w:tr w:rsidR="00062678" w14:paraId="2658C5DF" w14:textId="77777777" w:rsidTr="00000F7E">
        <w:tc>
          <w:tcPr>
            <w:tcW w:w="9062" w:type="dxa"/>
          </w:tcPr>
          <w:p w14:paraId="72043456" w14:textId="77777777" w:rsidR="00062678" w:rsidRDefault="00062678" w:rsidP="00E47B6C"/>
        </w:tc>
      </w:tr>
      <w:tr w:rsidR="00470812" w14:paraId="79B4F67F" w14:textId="77777777" w:rsidTr="00E61C3C">
        <w:tc>
          <w:tcPr>
            <w:tcW w:w="9062" w:type="dxa"/>
          </w:tcPr>
          <w:p w14:paraId="43FA705A" w14:textId="7B87E2C6" w:rsidR="00470812" w:rsidRDefault="00470812" w:rsidP="00E47B6C">
            <w:r>
              <w:t>Massiv informationskampanj på alla nivåer med redan etablerade utvecklingsfunktioner</w:t>
            </w:r>
          </w:p>
        </w:tc>
      </w:tr>
      <w:tr w:rsidR="00470812" w14:paraId="35EBBA95" w14:textId="77777777" w:rsidTr="009D2318">
        <w:tc>
          <w:tcPr>
            <w:tcW w:w="9062" w:type="dxa"/>
          </w:tcPr>
          <w:p w14:paraId="30F158E3" w14:textId="21ACEC91" w:rsidR="00470812" w:rsidRDefault="00470812" w:rsidP="00E47B6C">
            <w:r>
              <w:t>Metodstöd för implementering med redan etablerade utvecklingsfunktioner</w:t>
            </w:r>
          </w:p>
        </w:tc>
      </w:tr>
      <w:tr w:rsidR="00470812" w14:paraId="35605FDA" w14:textId="77777777" w:rsidTr="003F621F">
        <w:tc>
          <w:tcPr>
            <w:tcW w:w="9062" w:type="dxa"/>
          </w:tcPr>
          <w:p w14:paraId="2933701A" w14:textId="5E5502F3" w:rsidR="00470812" w:rsidRDefault="00470812" w:rsidP="00E47B6C">
            <w:r>
              <w:t>Fokus på att vi jobbar mot Nära Vård! (ha extra fokus på att det sker)</w:t>
            </w:r>
          </w:p>
        </w:tc>
      </w:tr>
      <w:tr w:rsidR="00470812" w14:paraId="11083A49" w14:textId="77777777" w:rsidTr="001A0B3C">
        <w:tc>
          <w:tcPr>
            <w:tcW w:w="9062" w:type="dxa"/>
          </w:tcPr>
          <w:p w14:paraId="35C2E642" w14:textId="2932DDC2" w:rsidR="00470812" w:rsidRDefault="00470812" w:rsidP="00E47B6C">
            <w:r>
              <w:t>Hjälp/stöd</w:t>
            </w:r>
          </w:p>
        </w:tc>
      </w:tr>
      <w:tr w:rsidR="00062678" w14:paraId="4A366EFB" w14:textId="77777777" w:rsidTr="00682FE2">
        <w:tc>
          <w:tcPr>
            <w:tcW w:w="9062" w:type="dxa"/>
          </w:tcPr>
          <w:p w14:paraId="6C13AF3C" w14:textId="77777777" w:rsidR="00062678" w:rsidRDefault="00062678" w:rsidP="00E47B6C"/>
        </w:tc>
      </w:tr>
      <w:tr w:rsidR="00470812" w14:paraId="0D460E62" w14:textId="77777777" w:rsidTr="00CB4F87">
        <w:tc>
          <w:tcPr>
            <w:tcW w:w="9062" w:type="dxa"/>
          </w:tcPr>
          <w:p w14:paraId="02763E70" w14:textId="229D3F1D" w:rsidR="00470812" w:rsidRDefault="00470812" w:rsidP="00E47B6C">
            <w:r>
              <w:t>Prioriteringar, få ihop de olika visionerna kunskapsstyrning och nära vård, använd fattade beslut.</w:t>
            </w:r>
          </w:p>
        </w:tc>
      </w:tr>
      <w:tr w:rsidR="00470812" w14:paraId="74CDFAD9" w14:textId="77777777" w:rsidTr="0069655B">
        <w:tc>
          <w:tcPr>
            <w:tcW w:w="9062" w:type="dxa"/>
          </w:tcPr>
          <w:p w14:paraId="10C1C5CD" w14:textId="0CD6CE22" w:rsidR="00470812" w:rsidRDefault="00470812" w:rsidP="00E47B6C">
            <w:r>
              <w:t>Vilka är inte med i rummet? Hur säkrar vi den kanalen? Hur säkra kompetensen och länkningen på hemmaplan? Region – kommun – patient/medborgare</w:t>
            </w:r>
          </w:p>
        </w:tc>
      </w:tr>
      <w:tr w:rsidR="00470812" w14:paraId="0164E500" w14:textId="77777777" w:rsidTr="008A1AF8">
        <w:tc>
          <w:tcPr>
            <w:tcW w:w="9062" w:type="dxa"/>
          </w:tcPr>
          <w:p w14:paraId="601ADB88" w14:textId="5487682E" w:rsidR="00470812" w:rsidRDefault="00470812" w:rsidP="00E47B6C">
            <w:r>
              <w:t xml:space="preserve">Ledarskapet – hur bygger vi kapaciteten för förmåga att hantera </w:t>
            </w:r>
            <w:proofErr w:type="spellStart"/>
            <w:r>
              <w:t>bottom-up</w:t>
            </w:r>
            <w:proofErr w:type="spellEnd"/>
            <w:r>
              <w:t>/top-down. Engagemang, undvik ”galjonsfigurer”. Modernt ledarskap – stärka teamens påverkansgrad! (organisatorisk förbättringsförmåga…)</w:t>
            </w:r>
          </w:p>
        </w:tc>
      </w:tr>
      <w:tr w:rsidR="00470812" w14:paraId="16244CC1" w14:textId="77777777" w:rsidTr="005E0C39">
        <w:tc>
          <w:tcPr>
            <w:tcW w:w="9062" w:type="dxa"/>
          </w:tcPr>
          <w:p w14:paraId="78DB74FF" w14:textId="5D8BD129" w:rsidR="00470812" w:rsidRDefault="00470812" w:rsidP="00E47B6C">
            <w:r>
              <w:t>Respekt för variation i befolkningen. Region – kommun – patient/medborgare – NSG-socialtjänst, hur kopplas? Vad behöver byggas?</w:t>
            </w:r>
          </w:p>
        </w:tc>
      </w:tr>
      <w:tr w:rsidR="004E7FAA" w14:paraId="0F362C7A" w14:textId="77777777" w:rsidTr="00D85E6A">
        <w:tc>
          <w:tcPr>
            <w:tcW w:w="9062" w:type="dxa"/>
          </w:tcPr>
          <w:p w14:paraId="0990B32B" w14:textId="77777777" w:rsidR="004E7FAA" w:rsidRDefault="004E7FAA" w:rsidP="00E47B6C"/>
        </w:tc>
      </w:tr>
      <w:tr w:rsidR="00470812" w14:paraId="76E272AE" w14:textId="77777777" w:rsidTr="00987CD1">
        <w:tc>
          <w:tcPr>
            <w:tcW w:w="9062" w:type="dxa"/>
          </w:tcPr>
          <w:p w14:paraId="601092F4" w14:textId="4C78456F" w:rsidR="00470812" w:rsidRDefault="00470812" w:rsidP="00E47B6C">
            <w:r>
              <w:t xml:space="preserve">Försök ta tag i möjligheten att påverka vilka som är representerade i programområdena. Kan bli avgörande för kvaliteten av samverkan för kunskapsstyrningen t ex för hur arbetsprocesser utformas, med vilket fokus och därigenom vilket </w:t>
            </w:r>
            <w:proofErr w:type="gramStart"/>
            <w:r>
              <w:t>utfall arbetet</w:t>
            </w:r>
            <w:proofErr w:type="gramEnd"/>
            <w:r>
              <w:t xml:space="preserve"> får.</w:t>
            </w:r>
          </w:p>
        </w:tc>
      </w:tr>
      <w:tr w:rsidR="00470812" w14:paraId="7CE549F7" w14:textId="77777777" w:rsidTr="00740D4B">
        <w:tc>
          <w:tcPr>
            <w:tcW w:w="9062" w:type="dxa"/>
          </w:tcPr>
          <w:p w14:paraId="6E4C36F5" w14:textId="0789140F" w:rsidR="00470812" w:rsidRDefault="00470812" w:rsidP="00E47B6C">
            <w:r>
              <w:t xml:space="preserve">Bidra med kunskapsstöd om kunskapsstyrning. Bidra till fördjupad förståelse för både </w:t>
            </w:r>
            <w:r>
              <w:rPr>
                <w:i/>
                <w:iCs/>
              </w:rPr>
              <w:t>varför</w:t>
            </w:r>
            <w:r>
              <w:t xml:space="preserve"> det behövs och </w:t>
            </w:r>
            <w:r>
              <w:rPr>
                <w:i/>
                <w:iCs/>
              </w:rPr>
              <w:t>hur</w:t>
            </w:r>
            <w:r>
              <w:t xml:space="preserve"> begreppet ska tolkas. Om kunskapsstyrning i denna struktur behövs för lika möjligheter till god hälsa/vård så är det viktigt att fundera över hur strukturen samspelar med prioriteringslag/ordning och stärker prioritering av grupper med särskilda behov.</w:t>
            </w:r>
          </w:p>
        </w:tc>
      </w:tr>
      <w:tr w:rsidR="00470812" w14:paraId="3CD30D12" w14:textId="77777777" w:rsidTr="00B45B52">
        <w:tc>
          <w:tcPr>
            <w:tcW w:w="9062" w:type="dxa"/>
          </w:tcPr>
          <w:p w14:paraId="0D70D61F" w14:textId="30FC4D7F" w:rsidR="00470812" w:rsidRDefault="00470812" w:rsidP="00E47B6C">
            <w:r>
              <w:t>I gruppen uttrycktes oro för att den sammanhållna strukturen innebär att fortsätta i en traditionell organisationsstruktur med cementerade hierarkiska professions- och arbetsordningar. Ännu en organisationsstruktur…? Kan gruppen bidra till tydligheten i hur denna kommer att vara till nytta.</w:t>
            </w:r>
          </w:p>
        </w:tc>
      </w:tr>
      <w:tr w:rsidR="00470812" w14:paraId="69F9ACEE" w14:textId="77777777" w:rsidTr="0091697F">
        <w:tc>
          <w:tcPr>
            <w:tcW w:w="9062" w:type="dxa"/>
          </w:tcPr>
          <w:p w14:paraId="0BF8FC74" w14:textId="79E24FA8" w:rsidR="00470812" w:rsidRDefault="00470812" w:rsidP="00E47B6C">
            <w:r>
              <w:t>I arbetet i gruppen inriktning på kvalitetskulturer snarare än kvalitetssäkring (psykologiska, kulturella dimensioner likväl som strukturer och processer).</w:t>
            </w:r>
          </w:p>
        </w:tc>
      </w:tr>
      <w:tr w:rsidR="00470812" w14:paraId="62095D4E" w14:textId="77777777" w:rsidTr="00B374C0">
        <w:tc>
          <w:tcPr>
            <w:tcW w:w="9062" w:type="dxa"/>
          </w:tcPr>
          <w:p w14:paraId="241202FD" w14:textId="4249174A" w:rsidR="00470812" w:rsidRDefault="00470812" w:rsidP="00E47B6C">
            <w:r>
              <w:t>Stöd för verksamhetsutveckling och ledarskap går hand i hand med stöd för utveckling av lärandemiljöer och handledarskap. Hur integreras detta i gruppens målsättning?</w:t>
            </w:r>
          </w:p>
        </w:tc>
      </w:tr>
      <w:tr w:rsidR="00470812" w14:paraId="2C4A1C64" w14:textId="77777777" w:rsidTr="00D26544">
        <w:tc>
          <w:tcPr>
            <w:tcW w:w="9062" w:type="dxa"/>
          </w:tcPr>
          <w:p w14:paraId="7F6A4E48" w14:textId="7050859E" w:rsidR="00470812" w:rsidRDefault="00470812" w:rsidP="00E47B6C">
            <w:r>
              <w:t>Ta ett varv till och fundera över vilka som blir representerade i NSG för v-</w:t>
            </w:r>
            <w:proofErr w:type="spellStart"/>
            <w:r>
              <w:t>utv</w:t>
            </w:r>
            <w:proofErr w:type="spellEnd"/>
            <w:r>
              <w:t xml:space="preserve"> och ledarskap. Hur påverkar detta vad som är de viktigaste sakerna att ta tag i och vad som behöver göras först? Vilket mandat har gruppen att leda processer – enbart stödfunktion eller mandat att vara proaktiva i hur </w:t>
            </w:r>
            <w:proofErr w:type="gramStart"/>
            <w:r>
              <w:t>t ex</w:t>
            </w:r>
            <w:proofErr w:type="gramEnd"/>
            <w:r>
              <w:t xml:space="preserve"> arbetsprocesser i programområden kan utformas? Finns </w:t>
            </w:r>
            <w:proofErr w:type="gramStart"/>
            <w:r>
              <w:t>t ex</w:t>
            </w:r>
            <w:proofErr w:type="gramEnd"/>
            <w:r>
              <w:t xml:space="preserve"> lärosäten representerade? Universitet kan ha en viktig roll v g metoder för kunskapsstöd.</w:t>
            </w:r>
          </w:p>
        </w:tc>
      </w:tr>
    </w:tbl>
    <w:p w14:paraId="1B02F857" w14:textId="77777777" w:rsidR="00E47B6C" w:rsidRDefault="00E47B6C"/>
    <w:sectPr w:rsidR="00E47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7B4B"/>
    <w:multiLevelType w:val="hybridMultilevel"/>
    <w:tmpl w:val="69B6C722"/>
    <w:lvl w:ilvl="0" w:tplc="E55451DE">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021691"/>
    <w:multiLevelType w:val="hybridMultilevel"/>
    <w:tmpl w:val="BE9614E2"/>
    <w:lvl w:ilvl="0" w:tplc="AA400A74">
      <w:start w:val="1"/>
      <w:numFmt w:val="bullet"/>
      <w:lvlText w:val="•"/>
      <w:lvlJc w:val="left"/>
      <w:pPr>
        <w:tabs>
          <w:tab w:val="num" w:pos="720"/>
        </w:tabs>
        <w:ind w:left="720" w:hanging="360"/>
      </w:pPr>
      <w:rPr>
        <w:rFonts w:ascii="Arial" w:hAnsi="Arial" w:hint="default"/>
      </w:rPr>
    </w:lvl>
    <w:lvl w:ilvl="1" w:tplc="5C0E0586" w:tentative="1">
      <w:start w:val="1"/>
      <w:numFmt w:val="bullet"/>
      <w:lvlText w:val="•"/>
      <w:lvlJc w:val="left"/>
      <w:pPr>
        <w:tabs>
          <w:tab w:val="num" w:pos="1440"/>
        </w:tabs>
        <w:ind w:left="1440" w:hanging="360"/>
      </w:pPr>
      <w:rPr>
        <w:rFonts w:ascii="Arial" w:hAnsi="Arial" w:hint="default"/>
      </w:rPr>
    </w:lvl>
    <w:lvl w:ilvl="2" w:tplc="487E9710" w:tentative="1">
      <w:start w:val="1"/>
      <w:numFmt w:val="bullet"/>
      <w:lvlText w:val="•"/>
      <w:lvlJc w:val="left"/>
      <w:pPr>
        <w:tabs>
          <w:tab w:val="num" w:pos="2160"/>
        </w:tabs>
        <w:ind w:left="2160" w:hanging="360"/>
      </w:pPr>
      <w:rPr>
        <w:rFonts w:ascii="Arial" w:hAnsi="Arial" w:hint="default"/>
      </w:rPr>
    </w:lvl>
    <w:lvl w:ilvl="3" w:tplc="D9204A9E" w:tentative="1">
      <w:start w:val="1"/>
      <w:numFmt w:val="bullet"/>
      <w:lvlText w:val="•"/>
      <w:lvlJc w:val="left"/>
      <w:pPr>
        <w:tabs>
          <w:tab w:val="num" w:pos="2880"/>
        </w:tabs>
        <w:ind w:left="2880" w:hanging="360"/>
      </w:pPr>
      <w:rPr>
        <w:rFonts w:ascii="Arial" w:hAnsi="Arial" w:hint="default"/>
      </w:rPr>
    </w:lvl>
    <w:lvl w:ilvl="4" w:tplc="E3B2CE50" w:tentative="1">
      <w:start w:val="1"/>
      <w:numFmt w:val="bullet"/>
      <w:lvlText w:val="•"/>
      <w:lvlJc w:val="left"/>
      <w:pPr>
        <w:tabs>
          <w:tab w:val="num" w:pos="3600"/>
        </w:tabs>
        <w:ind w:left="3600" w:hanging="360"/>
      </w:pPr>
      <w:rPr>
        <w:rFonts w:ascii="Arial" w:hAnsi="Arial" w:hint="default"/>
      </w:rPr>
    </w:lvl>
    <w:lvl w:ilvl="5" w:tplc="7DB4CF9E" w:tentative="1">
      <w:start w:val="1"/>
      <w:numFmt w:val="bullet"/>
      <w:lvlText w:val="•"/>
      <w:lvlJc w:val="left"/>
      <w:pPr>
        <w:tabs>
          <w:tab w:val="num" w:pos="4320"/>
        </w:tabs>
        <w:ind w:left="4320" w:hanging="360"/>
      </w:pPr>
      <w:rPr>
        <w:rFonts w:ascii="Arial" w:hAnsi="Arial" w:hint="default"/>
      </w:rPr>
    </w:lvl>
    <w:lvl w:ilvl="6" w:tplc="98F67FA4" w:tentative="1">
      <w:start w:val="1"/>
      <w:numFmt w:val="bullet"/>
      <w:lvlText w:val="•"/>
      <w:lvlJc w:val="left"/>
      <w:pPr>
        <w:tabs>
          <w:tab w:val="num" w:pos="5040"/>
        </w:tabs>
        <w:ind w:left="5040" w:hanging="360"/>
      </w:pPr>
      <w:rPr>
        <w:rFonts w:ascii="Arial" w:hAnsi="Arial" w:hint="default"/>
      </w:rPr>
    </w:lvl>
    <w:lvl w:ilvl="7" w:tplc="298C3652" w:tentative="1">
      <w:start w:val="1"/>
      <w:numFmt w:val="bullet"/>
      <w:lvlText w:val="•"/>
      <w:lvlJc w:val="left"/>
      <w:pPr>
        <w:tabs>
          <w:tab w:val="num" w:pos="5760"/>
        </w:tabs>
        <w:ind w:left="5760" w:hanging="360"/>
      </w:pPr>
      <w:rPr>
        <w:rFonts w:ascii="Arial" w:hAnsi="Arial" w:hint="default"/>
      </w:rPr>
    </w:lvl>
    <w:lvl w:ilvl="8" w:tplc="76865C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333804"/>
    <w:multiLevelType w:val="hybridMultilevel"/>
    <w:tmpl w:val="7E5AEA38"/>
    <w:lvl w:ilvl="0" w:tplc="E55451DE">
      <w:start w:val="1"/>
      <w:numFmt w:val="bullet"/>
      <w:lvlText w:val="•"/>
      <w:lvlJc w:val="left"/>
      <w:pPr>
        <w:tabs>
          <w:tab w:val="num" w:pos="720"/>
        </w:tabs>
        <w:ind w:left="720" w:hanging="360"/>
      </w:pPr>
      <w:rPr>
        <w:rFonts w:ascii="Arial" w:hAnsi="Arial" w:hint="default"/>
      </w:rPr>
    </w:lvl>
    <w:lvl w:ilvl="1" w:tplc="408CCF7A" w:tentative="1">
      <w:start w:val="1"/>
      <w:numFmt w:val="bullet"/>
      <w:lvlText w:val="•"/>
      <w:lvlJc w:val="left"/>
      <w:pPr>
        <w:tabs>
          <w:tab w:val="num" w:pos="1440"/>
        </w:tabs>
        <w:ind w:left="1440" w:hanging="360"/>
      </w:pPr>
      <w:rPr>
        <w:rFonts w:ascii="Arial" w:hAnsi="Arial" w:hint="default"/>
      </w:rPr>
    </w:lvl>
    <w:lvl w:ilvl="2" w:tplc="03CE559C" w:tentative="1">
      <w:start w:val="1"/>
      <w:numFmt w:val="bullet"/>
      <w:lvlText w:val="•"/>
      <w:lvlJc w:val="left"/>
      <w:pPr>
        <w:tabs>
          <w:tab w:val="num" w:pos="2160"/>
        </w:tabs>
        <w:ind w:left="2160" w:hanging="360"/>
      </w:pPr>
      <w:rPr>
        <w:rFonts w:ascii="Arial" w:hAnsi="Arial" w:hint="default"/>
      </w:rPr>
    </w:lvl>
    <w:lvl w:ilvl="3" w:tplc="C8B08794" w:tentative="1">
      <w:start w:val="1"/>
      <w:numFmt w:val="bullet"/>
      <w:lvlText w:val="•"/>
      <w:lvlJc w:val="left"/>
      <w:pPr>
        <w:tabs>
          <w:tab w:val="num" w:pos="2880"/>
        </w:tabs>
        <w:ind w:left="2880" w:hanging="360"/>
      </w:pPr>
      <w:rPr>
        <w:rFonts w:ascii="Arial" w:hAnsi="Arial" w:hint="default"/>
      </w:rPr>
    </w:lvl>
    <w:lvl w:ilvl="4" w:tplc="A1E077FC" w:tentative="1">
      <w:start w:val="1"/>
      <w:numFmt w:val="bullet"/>
      <w:lvlText w:val="•"/>
      <w:lvlJc w:val="left"/>
      <w:pPr>
        <w:tabs>
          <w:tab w:val="num" w:pos="3600"/>
        </w:tabs>
        <w:ind w:left="3600" w:hanging="360"/>
      </w:pPr>
      <w:rPr>
        <w:rFonts w:ascii="Arial" w:hAnsi="Arial" w:hint="default"/>
      </w:rPr>
    </w:lvl>
    <w:lvl w:ilvl="5" w:tplc="85A21ECE" w:tentative="1">
      <w:start w:val="1"/>
      <w:numFmt w:val="bullet"/>
      <w:lvlText w:val="•"/>
      <w:lvlJc w:val="left"/>
      <w:pPr>
        <w:tabs>
          <w:tab w:val="num" w:pos="4320"/>
        </w:tabs>
        <w:ind w:left="4320" w:hanging="360"/>
      </w:pPr>
      <w:rPr>
        <w:rFonts w:ascii="Arial" w:hAnsi="Arial" w:hint="default"/>
      </w:rPr>
    </w:lvl>
    <w:lvl w:ilvl="6" w:tplc="216A5C52" w:tentative="1">
      <w:start w:val="1"/>
      <w:numFmt w:val="bullet"/>
      <w:lvlText w:val="•"/>
      <w:lvlJc w:val="left"/>
      <w:pPr>
        <w:tabs>
          <w:tab w:val="num" w:pos="5040"/>
        </w:tabs>
        <w:ind w:left="5040" w:hanging="360"/>
      </w:pPr>
      <w:rPr>
        <w:rFonts w:ascii="Arial" w:hAnsi="Arial" w:hint="default"/>
      </w:rPr>
    </w:lvl>
    <w:lvl w:ilvl="7" w:tplc="1B783EC0" w:tentative="1">
      <w:start w:val="1"/>
      <w:numFmt w:val="bullet"/>
      <w:lvlText w:val="•"/>
      <w:lvlJc w:val="left"/>
      <w:pPr>
        <w:tabs>
          <w:tab w:val="num" w:pos="5760"/>
        </w:tabs>
        <w:ind w:left="5760" w:hanging="360"/>
      </w:pPr>
      <w:rPr>
        <w:rFonts w:ascii="Arial" w:hAnsi="Arial" w:hint="default"/>
      </w:rPr>
    </w:lvl>
    <w:lvl w:ilvl="8" w:tplc="BDB6A6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681953"/>
    <w:multiLevelType w:val="hybridMultilevel"/>
    <w:tmpl w:val="6A7CA76C"/>
    <w:lvl w:ilvl="0" w:tplc="5CC43C32">
      <w:start w:val="1"/>
      <w:numFmt w:val="decimal"/>
      <w:lvlText w:val="%1."/>
      <w:lvlJc w:val="left"/>
      <w:pPr>
        <w:tabs>
          <w:tab w:val="num" w:pos="720"/>
        </w:tabs>
        <w:ind w:left="720" w:hanging="360"/>
      </w:pPr>
    </w:lvl>
    <w:lvl w:ilvl="1" w:tplc="93826ECE" w:tentative="1">
      <w:start w:val="1"/>
      <w:numFmt w:val="decimal"/>
      <w:lvlText w:val="%2."/>
      <w:lvlJc w:val="left"/>
      <w:pPr>
        <w:tabs>
          <w:tab w:val="num" w:pos="1440"/>
        </w:tabs>
        <w:ind w:left="1440" w:hanging="360"/>
      </w:pPr>
    </w:lvl>
    <w:lvl w:ilvl="2" w:tplc="3E082282" w:tentative="1">
      <w:start w:val="1"/>
      <w:numFmt w:val="decimal"/>
      <w:lvlText w:val="%3."/>
      <w:lvlJc w:val="left"/>
      <w:pPr>
        <w:tabs>
          <w:tab w:val="num" w:pos="2160"/>
        </w:tabs>
        <w:ind w:left="2160" w:hanging="360"/>
      </w:pPr>
    </w:lvl>
    <w:lvl w:ilvl="3" w:tplc="23E09574" w:tentative="1">
      <w:start w:val="1"/>
      <w:numFmt w:val="decimal"/>
      <w:lvlText w:val="%4."/>
      <w:lvlJc w:val="left"/>
      <w:pPr>
        <w:tabs>
          <w:tab w:val="num" w:pos="2880"/>
        </w:tabs>
        <w:ind w:left="2880" w:hanging="360"/>
      </w:pPr>
    </w:lvl>
    <w:lvl w:ilvl="4" w:tplc="EA9E39E0" w:tentative="1">
      <w:start w:val="1"/>
      <w:numFmt w:val="decimal"/>
      <w:lvlText w:val="%5."/>
      <w:lvlJc w:val="left"/>
      <w:pPr>
        <w:tabs>
          <w:tab w:val="num" w:pos="3600"/>
        </w:tabs>
        <w:ind w:left="3600" w:hanging="360"/>
      </w:pPr>
    </w:lvl>
    <w:lvl w:ilvl="5" w:tplc="B9CC48B8" w:tentative="1">
      <w:start w:val="1"/>
      <w:numFmt w:val="decimal"/>
      <w:lvlText w:val="%6."/>
      <w:lvlJc w:val="left"/>
      <w:pPr>
        <w:tabs>
          <w:tab w:val="num" w:pos="4320"/>
        </w:tabs>
        <w:ind w:left="4320" w:hanging="360"/>
      </w:pPr>
    </w:lvl>
    <w:lvl w:ilvl="6" w:tplc="1D36FCDE" w:tentative="1">
      <w:start w:val="1"/>
      <w:numFmt w:val="decimal"/>
      <w:lvlText w:val="%7."/>
      <w:lvlJc w:val="left"/>
      <w:pPr>
        <w:tabs>
          <w:tab w:val="num" w:pos="5040"/>
        </w:tabs>
        <w:ind w:left="5040" w:hanging="360"/>
      </w:pPr>
    </w:lvl>
    <w:lvl w:ilvl="7" w:tplc="54A0105A" w:tentative="1">
      <w:start w:val="1"/>
      <w:numFmt w:val="decimal"/>
      <w:lvlText w:val="%8."/>
      <w:lvlJc w:val="left"/>
      <w:pPr>
        <w:tabs>
          <w:tab w:val="num" w:pos="5760"/>
        </w:tabs>
        <w:ind w:left="5760" w:hanging="360"/>
      </w:pPr>
    </w:lvl>
    <w:lvl w:ilvl="8" w:tplc="9B4C3F02"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6C"/>
    <w:rsid w:val="00003F9B"/>
    <w:rsid w:val="00027999"/>
    <w:rsid w:val="000327E2"/>
    <w:rsid w:val="000521F7"/>
    <w:rsid w:val="00062678"/>
    <w:rsid w:val="00173AD7"/>
    <w:rsid w:val="0035184D"/>
    <w:rsid w:val="003601D5"/>
    <w:rsid w:val="00371FC1"/>
    <w:rsid w:val="003B5CB2"/>
    <w:rsid w:val="00470812"/>
    <w:rsid w:val="004B4FAE"/>
    <w:rsid w:val="004B5EEE"/>
    <w:rsid w:val="004E7FAA"/>
    <w:rsid w:val="00537042"/>
    <w:rsid w:val="005E00CE"/>
    <w:rsid w:val="00624DE2"/>
    <w:rsid w:val="006658D0"/>
    <w:rsid w:val="006B209E"/>
    <w:rsid w:val="00720F4A"/>
    <w:rsid w:val="007218B6"/>
    <w:rsid w:val="00726361"/>
    <w:rsid w:val="007303DC"/>
    <w:rsid w:val="00774C15"/>
    <w:rsid w:val="007B1CA9"/>
    <w:rsid w:val="00831F66"/>
    <w:rsid w:val="008B7332"/>
    <w:rsid w:val="00916463"/>
    <w:rsid w:val="00962482"/>
    <w:rsid w:val="00971E14"/>
    <w:rsid w:val="009F5C7C"/>
    <w:rsid w:val="00A97B6C"/>
    <w:rsid w:val="00BD4409"/>
    <w:rsid w:val="00C4344C"/>
    <w:rsid w:val="00C54911"/>
    <w:rsid w:val="00D80F0E"/>
    <w:rsid w:val="00E41CBD"/>
    <w:rsid w:val="00E47B6C"/>
    <w:rsid w:val="00F76A4B"/>
    <w:rsid w:val="00FD7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2112"/>
  <w15:chartTrackingRefBased/>
  <w15:docId w15:val="{986A6A98-ADE2-4949-940D-AD0C1461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47B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47B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47B6C"/>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E47B6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47B6C"/>
    <w:pPr>
      <w:ind w:left="720"/>
      <w:contextualSpacing/>
    </w:pPr>
  </w:style>
  <w:style w:type="table" w:styleId="Tabellrutnt">
    <w:name w:val="Table Grid"/>
    <w:basedOn w:val="Normaltabell"/>
    <w:uiPriority w:val="39"/>
    <w:rsid w:val="00E4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77457">
      <w:bodyDiv w:val="1"/>
      <w:marLeft w:val="0"/>
      <w:marRight w:val="0"/>
      <w:marTop w:val="0"/>
      <w:marBottom w:val="0"/>
      <w:divBdr>
        <w:top w:val="none" w:sz="0" w:space="0" w:color="auto"/>
        <w:left w:val="none" w:sz="0" w:space="0" w:color="auto"/>
        <w:bottom w:val="none" w:sz="0" w:space="0" w:color="auto"/>
        <w:right w:val="none" w:sz="0" w:space="0" w:color="auto"/>
      </w:divBdr>
      <w:divsChild>
        <w:div w:id="432045891">
          <w:marLeft w:val="360"/>
          <w:marRight w:val="0"/>
          <w:marTop w:val="200"/>
          <w:marBottom w:val="0"/>
          <w:divBdr>
            <w:top w:val="none" w:sz="0" w:space="0" w:color="auto"/>
            <w:left w:val="none" w:sz="0" w:space="0" w:color="auto"/>
            <w:bottom w:val="none" w:sz="0" w:space="0" w:color="auto"/>
            <w:right w:val="none" w:sz="0" w:space="0" w:color="auto"/>
          </w:divBdr>
        </w:div>
        <w:div w:id="1794665626">
          <w:marLeft w:val="806"/>
          <w:marRight w:val="0"/>
          <w:marTop w:val="200"/>
          <w:marBottom w:val="0"/>
          <w:divBdr>
            <w:top w:val="none" w:sz="0" w:space="0" w:color="auto"/>
            <w:left w:val="none" w:sz="0" w:space="0" w:color="auto"/>
            <w:bottom w:val="none" w:sz="0" w:space="0" w:color="auto"/>
            <w:right w:val="none" w:sz="0" w:space="0" w:color="auto"/>
          </w:divBdr>
        </w:div>
        <w:div w:id="1722361000">
          <w:marLeft w:val="806"/>
          <w:marRight w:val="0"/>
          <w:marTop w:val="200"/>
          <w:marBottom w:val="0"/>
          <w:divBdr>
            <w:top w:val="none" w:sz="0" w:space="0" w:color="auto"/>
            <w:left w:val="none" w:sz="0" w:space="0" w:color="auto"/>
            <w:bottom w:val="none" w:sz="0" w:space="0" w:color="auto"/>
            <w:right w:val="none" w:sz="0" w:space="0" w:color="auto"/>
          </w:divBdr>
        </w:div>
        <w:div w:id="921069064">
          <w:marLeft w:val="806"/>
          <w:marRight w:val="0"/>
          <w:marTop w:val="200"/>
          <w:marBottom w:val="0"/>
          <w:divBdr>
            <w:top w:val="none" w:sz="0" w:space="0" w:color="auto"/>
            <w:left w:val="none" w:sz="0" w:space="0" w:color="auto"/>
            <w:bottom w:val="none" w:sz="0" w:space="0" w:color="auto"/>
            <w:right w:val="none" w:sz="0" w:space="0" w:color="auto"/>
          </w:divBdr>
        </w:div>
        <w:div w:id="17823396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67977DC2ADC24CAC9A268E6130C0B5" ma:contentTypeVersion="9" ma:contentTypeDescription="Skapa ett nytt dokument." ma:contentTypeScope="" ma:versionID="f5483a0c48c74db51c46eb4dfe59a291">
  <xsd:schema xmlns:xsd="http://www.w3.org/2001/XMLSchema" xmlns:xs="http://www.w3.org/2001/XMLSchema" xmlns:p="http://schemas.microsoft.com/office/2006/metadata/properties" xmlns:ns3="b1e20e62-7086-4883-9b73-154bab4dfdea" xmlns:ns4="26c61549-ade6-4b73-9ba8-bd03eb371ed2" targetNamespace="http://schemas.microsoft.com/office/2006/metadata/properties" ma:root="true" ma:fieldsID="e7040a0e514b40194dc8ae08996db673" ns3:_="" ns4:_="">
    <xsd:import namespace="b1e20e62-7086-4883-9b73-154bab4dfdea"/>
    <xsd:import namespace="26c61549-ade6-4b73-9ba8-bd03eb371e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e62-7086-4883-9b73-154bab4df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61549-ade6-4b73-9ba8-bd03eb371ed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178E5-D0CD-49AD-A5A7-8B7254C09EE9}">
  <ds:schemaRefs>
    <ds:schemaRef ds:uri="http://schemas.microsoft.com/sharepoint/v3/contenttype/forms"/>
  </ds:schemaRefs>
</ds:datastoreItem>
</file>

<file path=customXml/itemProps2.xml><?xml version="1.0" encoding="utf-8"?>
<ds:datastoreItem xmlns:ds="http://schemas.openxmlformats.org/officeDocument/2006/customXml" ds:itemID="{5A864AC7-EB8A-4C5A-AF06-2F7AA468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e62-7086-4883-9b73-154bab4dfdea"/>
    <ds:schemaRef ds:uri="26c61549-ade6-4b73-9ba8-bd03eb37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C32B4-43B2-40C3-98C0-D2FF127125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926</Words>
  <Characters>4909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Edström</dc:creator>
  <cp:keywords/>
  <dc:description/>
  <cp:lastModifiedBy>Anders Edström</cp:lastModifiedBy>
  <cp:revision>33</cp:revision>
  <dcterms:created xsi:type="dcterms:W3CDTF">2019-08-14T10:54:00Z</dcterms:created>
  <dcterms:modified xsi:type="dcterms:W3CDTF">2019-08-15T08:35:00Z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0x010100C567977DC2ADC24CAC9A268E6130C0B5</vt:lpwstr>
  </property>
</Properties>
</file>